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2BD" w:rsidRDefault="001B42BD" w:rsidP="001B42BD">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Programma MIZW 2020-2021</w:t>
      </w:r>
      <w:bookmarkStart w:id="0" w:name="_GoBack"/>
      <w:bookmarkEnd w:id="0"/>
    </w:p>
    <w:p w:rsidR="001B42BD" w:rsidRDefault="001B42BD" w:rsidP="001B42BD">
      <w:pPr>
        <w:spacing w:before="100" w:beforeAutospacing="1" w:after="100" w:afterAutospacing="1" w:line="240" w:lineRule="auto"/>
        <w:rPr>
          <w:rFonts w:ascii="Times New Roman" w:eastAsia="Times New Roman" w:hAnsi="Times New Roman" w:cs="Times New Roman"/>
          <w:sz w:val="24"/>
          <w:szCs w:val="24"/>
          <w:lang w:eastAsia="nl-NL"/>
        </w:rPr>
      </w:pPr>
    </w:p>
    <w:p w:rsidR="001B42BD" w:rsidRPr="001B42BD" w:rsidRDefault="001B42BD" w:rsidP="001B42BD">
      <w:pPr>
        <w:spacing w:before="100" w:beforeAutospacing="1" w:after="100" w:afterAutospacing="1" w:line="240" w:lineRule="auto"/>
        <w:rPr>
          <w:rFonts w:ascii="Times New Roman" w:eastAsia="Times New Roman" w:hAnsi="Times New Roman" w:cs="Times New Roman"/>
          <w:sz w:val="24"/>
          <w:szCs w:val="24"/>
          <w:lang w:eastAsia="nl-NL"/>
        </w:rPr>
      </w:pPr>
      <w:r w:rsidRPr="001B42BD">
        <w:rPr>
          <w:rFonts w:ascii="Times New Roman" w:eastAsia="Times New Roman" w:hAnsi="Times New Roman" w:cs="Times New Roman"/>
          <w:sz w:val="24"/>
          <w:szCs w:val="24"/>
          <w:lang w:eastAsia="nl-NL"/>
        </w:rPr>
        <w:t>In het eerste jaar ligt het zwaartepunt bij de ontwikkeling van academische competenties en specialistische verdieping. Veel aandacht wordt besteed aan kritische reflectie op het eigen beroepsmatig handelen en de wetenschappelijke onderbouwing hiervan.</w:t>
      </w:r>
    </w:p>
    <w:p w:rsidR="001B42BD" w:rsidRPr="001B42BD" w:rsidRDefault="001B42BD" w:rsidP="001B42BD">
      <w:pPr>
        <w:spacing w:before="100" w:beforeAutospacing="1" w:after="100" w:afterAutospacing="1" w:line="240" w:lineRule="auto"/>
        <w:rPr>
          <w:rFonts w:ascii="Times New Roman" w:eastAsia="Times New Roman" w:hAnsi="Times New Roman" w:cs="Times New Roman"/>
          <w:sz w:val="24"/>
          <w:szCs w:val="24"/>
          <w:lang w:eastAsia="nl-NL"/>
        </w:rPr>
      </w:pPr>
      <w:r w:rsidRPr="001B42BD">
        <w:rPr>
          <w:rFonts w:ascii="Times New Roman" w:eastAsia="Times New Roman" w:hAnsi="Times New Roman" w:cs="Times New Roman"/>
          <w:sz w:val="24"/>
          <w:szCs w:val="24"/>
          <w:lang w:eastAsia="nl-NL"/>
        </w:rPr>
        <w:t>In het eerste jaar volgt u de volgende modulen:</w:t>
      </w:r>
    </w:p>
    <w:p w:rsidR="001B42BD" w:rsidRPr="001B42BD" w:rsidRDefault="001B42BD" w:rsidP="001B42B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B42BD">
        <w:rPr>
          <w:rFonts w:ascii="Times New Roman" w:eastAsia="Times New Roman" w:hAnsi="Times New Roman" w:cs="Times New Roman"/>
          <w:sz w:val="24"/>
          <w:szCs w:val="24"/>
          <w:lang w:eastAsia="nl-NL"/>
        </w:rPr>
        <w:t>Academische vaardigheden/Kritisch denken/Moreel redeneren</w:t>
      </w:r>
    </w:p>
    <w:p w:rsidR="001B42BD" w:rsidRPr="001B42BD" w:rsidRDefault="001B42BD" w:rsidP="001B42B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1B42BD">
        <w:rPr>
          <w:rFonts w:ascii="Times New Roman" w:eastAsia="Times New Roman" w:hAnsi="Times New Roman" w:cs="Times New Roman"/>
          <w:sz w:val="24"/>
          <w:szCs w:val="24"/>
          <w:lang w:eastAsia="nl-NL"/>
        </w:rPr>
        <w:t>Evidence</w:t>
      </w:r>
      <w:proofErr w:type="spellEnd"/>
      <w:r w:rsidRPr="001B42BD">
        <w:rPr>
          <w:rFonts w:ascii="Times New Roman" w:eastAsia="Times New Roman" w:hAnsi="Times New Roman" w:cs="Times New Roman"/>
          <w:sz w:val="24"/>
          <w:szCs w:val="24"/>
          <w:lang w:eastAsia="nl-NL"/>
        </w:rPr>
        <w:t xml:space="preserve"> </w:t>
      </w:r>
      <w:proofErr w:type="spellStart"/>
      <w:r w:rsidRPr="001B42BD">
        <w:rPr>
          <w:rFonts w:ascii="Times New Roman" w:eastAsia="Times New Roman" w:hAnsi="Times New Roman" w:cs="Times New Roman"/>
          <w:sz w:val="24"/>
          <w:szCs w:val="24"/>
          <w:lang w:eastAsia="nl-NL"/>
        </w:rPr>
        <w:t>Based</w:t>
      </w:r>
      <w:proofErr w:type="spellEnd"/>
      <w:r w:rsidRPr="001B42BD">
        <w:rPr>
          <w:rFonts w:ascii="Times New Roman" w:eastAsia="Times New Roman" w:hAnsi="Times New Roman" w:cs="Times New Roman"/>
          <w:sz w:val="24"/>
          <w:szCs w:val="24"/>
          <w:lang w:eastAsia="nl-NL"/>
        </w:rPr>
        <w:t xml:space="preserve"> </w:t>
      </w:r>
      <w:proofErr w:type="spellStart"/>
      <w:r w:rsidRPr="001B42BD">
        <w:rPr>
          <w:rFonts w:ascii="Times New Roman" w:eastAsia="Times New Roman" w:hAnsi="Times New Roman" w:cs="Times New Roman"/>
          <w:sz w:val="24"/>
          <w:szCs w:val="24"/>
          <w:lang w:eastAsia="nl-NL"/>
        </w:rPr>
        <w:t>Practice</w:t>
      </w:r>
      <w:proofErr w:type="spellEnd"/>
    </w:p>
    <w:p w:rsidR="001B42BD" w:rsidRPr="001B42BD" w:rsidRDefault="001B42BD" w:rsidP="001B42B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B42BD">
        <w:rPr>
          <w:rFonts w:ascii="Times New Roman" w:eastAsia="Times New Roman" w:hAnsi="Times New Roman" w:cs="Times New Roman"/>
          <w:sz w:val="24"/>
          <w:szCs w:val="24"/>
          <w:lang w:eastAsia="nl-NL"/>
        </w:rPr>
        <w:t>Vraagsturing</w:t>
      </w:r>
    </w:p>
    <w:p w:rsidR="001B42BD" w:rsidRPr="001B42BD" w:rsidRDefault="001B42BD" w:rsidP="001B42B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B42BD">
        <w:rPr>
          <w:rFonts w:ascii="Times New Roman" w:eastAsia="Times New Roman" w:hAnsi="Times New Roman" w:cs="Times New Roman"/>
          <w:sz w:val="24"/>
          <w:szCs w:val="24"/>
          <w:lang w:eastAsia="nl-NL"/>
        </w:rPr>
        <w:t>Strategie en Beleid</w:t>
      </w:r>
    </w:p>
    <w:p w:rsidR="001B42BD" w:rsidRPr="001B42BD" w:rsidRDefault="001B42BD" w:rsidP="001B42B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B42BD">
        <w:rPr>
          <w:rFonts w:ascii="Times New Roman" w:eastAsia="Times New Roman" w:hAnsi="Times New Roman" w:cs="Times New Roman"/>
          <w:sz w:val="24"/>
          <w:szCs w:val="24"/>
          <w:lang w:eastAsia="nl-NL"/>
        </w:rPr>
        <w:t>Persoonlijke effectiviteit/adviesvaardigheden</w:t>
      </w:r>
    </w:p>
    <w:p w:rsidR="001B42BD" w:rsidRPr="001B42BD" w:rsidRDefault="001B42BD" w:rsidP="001B42BD">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B42BD">
        <w:rPr>
          <w:rFonts w:ascii="Times New Roman" w:eastAsia="Times New Roman" w:hAnsi="Times New Roman" w:cs="Times New Roman"/>
          <w:sz w:val="24"/>
          <w:szCs w:val="24"/>
          <w:lang w:eastAsia="nl-NL"/>
        </w:rPr>
        <w:t xml:space="preserve">Een van de keuzemodules: </w:t>
      </w:r>
    </w:p>
    <w:p w:rsidR="001B42BD" w:rsidRPr="001B42BD" w:rsidRDefault="001B42BD" w:rsidP="001B42BD">
      <w:pPr>
        <w:numPr>
          <w:ilvl w:val="1"/>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B42BD">
        <w:rPr>
          <w:rFonts w:ascii="Times New Roman" w:eastAsia="Times New Roman" w:hAnsi="Times New Roman" w:cs="Times New Roman"/>
          <w:sz w:val="24"/>
          <w:szCs w:val="24"/>
          <w:lang w:eastAsia="nl-NL"/>
        </w:rPr>
        <w:t>Leren en innoveren</w:t>
      </w:r>
    </w:p>
    <w:p w:rsidR="001B42BD" w:rsidRPr="001B42BD" w:rsidRDefault="001B42BD" w:rsidP="001B42BD">
      <w:pPr>
        <w:numPr>
          <w:ilvl w:val="1"/>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B42BD">
        <w:rPr>
          <w:rFonts w:ascii="Times New Roman" w:eastAsia="Times New Roman" w:hAnsi="Times New Roman" w:cs="Times New Roman"/>
          <w:sz w:val="24"/>
          <w:szCs w:val="24"/>
          <w:lang w:eastAsia="nl-NL"/>
        </w:rPr>
        <w:t>Ketenzorg en verandermanagement</w:t>
      </w:r>
    </w:p>
    <w:p w:rsidR="001B42BD" w:rsidRPr="001B42BD" w:rsidRDefault="001B42BD" w:rsidP="001B42BD">
      <w:pPr>
        <w:numPr>
          <w:ilvl w:val="1"/>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B42BD">
        <w:rPr>
          <w:rFonts w:ascii="Times New Roman" w:eastAsia="Times New Roman" w:hAnsi="Times New Roman" w:cs="Times New Roman"/>
          <w:sz w:val="24"/>
          <w:szCs w:val="24"/>
          <w:lang w:eastAsia="nl-NL"/>
        </w:rPr>
        <w:t>Acute zorg</w:t>
      </w:r>
    </w:p>
    <w:p w:rsidR="001B42BD" w:rsidRPr="001B42BD" w:rsidRDefault="001B42BD" w:rsidP="001B42BD">
      <w:pPr>
        <w:numPr>
          <w:ilvl w:val="1"/>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B42BD">
        <w:rPr>
          <w:rFonts w:ascii="Times New Roman" w:eastAsia="Times New Roman" w:hAnsi="Times New Roman" w:cs="Times New Roman"/>
          <w:sz w:val="24"/>
          <w:szCs w:val="24"/>
          <w:lang w:eastAsia="nl-NL"/>
        </w:rPr>
        <w:t>Psychische kwetsbaarheid</w:t>
      </w:r>
    </w:p>
    <w:p w:rsidR="001B42BD" w:rsidRPr="001B42BD" w:rsidRDefault="001B42BD" w:rsidP="001B42BD">
      <w:pPr>
        <w:numPr>
          <w:ilvl w:val="1"/>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1B42BD">
        <w:rPr>
          <w:rFonts w:ascii="Times New Roman" w:eastAsia="Times New Roman" w:hAnsi="Times New Roman" w:cs="Times New Roman"/>
          <w:sz w:val="24"/>
          <w:szCs w:val="24"/>
          <w:lang w:eastAsia="nl-NL"/>
        </w:rPr>
        <w:t>Kwaliteit en Veiligheid</w:t>
      </w:r>
    </w:p>
    <w:p w:rsidR="001B42BD" w:rsidRPr="001B42BD" w:rsidRDefault="001B42BD" w:rsidP="001B42BD">
      <w:pPr>
        <w:spacing w:before="100" w:beforeAutospacing="1" w:after="100" w:afterAutospacing="1" w:line="240" w:lineRule="auto"/>
        <w:rPr>
          <w:rFonts w:ascii="Times New Roman" w:eastAsia="Times New Roman" w:hAnsi="Times New Roman" w:cs="Times New Roman"/>
          <w:sz w:val="24"/>
          <w:szCs w:val="24"/>
          <w:lang w:eastAsia="nl-NL"/>
        </w:rPr>
      </w:pPr>
      <w:r w:rsidRPr="001B42BD">
        <w:rPr>
          <w:rFonts w:ascii="Times New Roman" w:eastAsia="Times New Roman" w:hAnsi="Times New Roman" w:cs="Times New Roman"/>
          <w:sz w:val="24"/>
          <w:szCs w:val="24"/>
          <w:lang w:eastAsia="nl-NL"/>
        </w:rPr>
        <w:t xml:space="preserve">Het eerste jaar kunt u afsluiten met een certificaat waarop de keuzemodule vermeld staat. Uw studietempo kunt u zelf bepalen en er is geen presentieplicht voor de lessen maar het is </w:t>
      </w:r>
      <w:proofErr w:type="spellStart"/>
      <w:r w:rsidRPr="001B42BD">
        <w:rPr>
          <w:rFonts w:ascii="Times New Roman" w:eastAsia="Times New Roman" w:hAnsi="Times New Roman" w:cs="Times New Roman"/>
          <w:sz w:val="24"/>
          <w:szCs w:val="24"/>
          <w:lang w:eastAsia="nl-NL"/>
        </w:rPr>
        <w:t>efficienter</w:t>
      </w:r>
      <w:proofErr w:type="spellEnd"/>
      <w:r w:rsidRPr="001B42BD">
        <w:rPr>
          <w:rFonts w:ascii="Times New Roman" w:eastAsia="Times New Roman" w:hAnsi="Times New Roman" w:cs="Times New Roman"/>
          <w:sz w:val="24"/>
          <w:szCs w:val="24"/>
          <w:lang w:eastAsia="nl-NL"/>
        </w:rPr>
        <w:t xml:space="preserve"> om het reguliere programma en de lessen te volgen.</w:t>
      </w:r>
    </w:p>
    <w:p w:rsidR="001B42BD" w:rsidRPr="001B42BD" w:rsidRDefault="001B42BD" w:rsidP="001B42BD">
      <w:pPr>
        <w:spacing w:before="100" w:beforeAutospacing="1" w:after="100" w:afterAutospacing="1" w:line="240" w:lineRule="auto"/>
        <w:rPr>
          <w:rFonts w:ascii="Times New Roman" w:eastAsia="Times New Roman" w:hAnsi="Times New Roman" w:cs="Times New Roman"/>
          <w:sz w:val="24"/>
          <w:szCs w:val="24"/>
          <w:lang w:eastAsia="nl-NL"/>
        </w:rPr>
      </w:pPr>
      <w:r w:rsidRPr="001B42BD">
        <w:rPr>
          <w:rFonts w:ascii="Times New Roman" w:eastAsia="Times New Roman" w:hAnsi="Times New Roman" w:cs="Times New Roman"/>
          <w:sz w:val="24"/>
          <w:szCs w:val="24"/>
          <w:lang w:eastAsia="nl-NL"/>
        </w:rPr>
        <w:t>In het tweede jaar ligt het accent vooral op de ontwikkeling van strategische competenties en de persoonlijke effectiviteit. In het tweede jaar volgt u de volgende modulen:</w:t>
      </w:r>
    </w:p>
    <w:p w:rsidR="001B42BD" w:rsidRPr="001B42BD" w:rsidRDefault="001B42BD" w:rsidP="001B42B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1B42BD">
        <w:rPr>
          <w:rFonts w:ascii="Times New Roman" w:eastAsia="Times New Roman" w:hAnsi="Times New Roman" w:cs="Times New Roman"/>
          <w:sz w:val="24"/>
          <w:szCs w:val="24"/>
          <w:lang w:eastAsia="nl-NL"/>
        </w:rPr>
        <w:t>Trajectontwerp/probleemanalyse/innovatie ontwerp</w:t>
      </w:r>
    </w:p>
    <w:p w:rsidR="001B42BD" w:rsidRPr="001B42BD" w:rsidRDefault="001B42BD" w:rsidP="001B42B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1B42BD">
        <w:rPr>
          <w:rFonts w:ascii="Times New Roman" w:eastAsia="Times New Roman" w:hAnsi="Times New Roman" w:cs="Times New Roman"/>
          <w:sz w:val="24"/>
          <w:szCs w:val="24"/>
          <w:lang w:eastAsia="nl-NL"/>
        </w:rPr>
        <w:t xml:space="preserve">Logistiek, </w:t>
      </w:r>
      <w:proofErr w:type="spellStart"/>
      <w:r w:rsidRPr="001B42BD">
        <w:rPr>
          <w:rFonts w:ascii="Times New Roman" w:eastAsia="Times New Roman" w:hAnsi="Times New Roman" w:cs="Times New Roman"/>
          <w:sz w:val="24"/>
          <w:szCs w:val="24"/>
          <w:lang w:eastAsia="nl-NL"/>
        </w:rPr>
        <w:t>Bussinesscase</w:t>
      </w:r>
      <w:proofErr w:type="spellEnd"/>
      <w:r w:rsidRPr="001B42BD">
        <w:rPr>
          <w:rFonts w:ascii="Times New Roman" w:eastAsia="Times New Roman" w:hAnsi="Times New Roman" w:cs="Times New Roman"/>
          <w:sz w:val="24"/>
          <w:szCs w:val="24"/>
          <w:lang w:eastAsia="nl-NL"/>
        </w:rPr>
        <w:t xml:space="preserve"> en Financiën</w:t>
      </w:r>
    </w:p>
    <w:p w:rsidR="001B42BD" w:rsidRPr="001B42BD" w:rsidRDefault="001B42BD" w:rsidP="001B42B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1B42BD">
        <w:rPr>
          <w:rFonts w:ascii="Times New Roman" w:eastAsia="Times New Roman" w:hAnsi="Times New Roman" w:cs="Times New Roman"/>
          <w:sz w:val="24"/>
          <w:szCs w:val="24"/>
          <w:lang w:eastAsia="nl-NL"/>
        </w:rPr>
        <w:t>Implementatie- en kennismanagement</w:t>
      </w:r>
    </w:p>
    <w:p w:rsidR="001B42BD" w:rsidRPr="001B42BD" w:rsidRDefault="001B42BD" w:rsidP="001B42B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1B42BD">
        <w:rPr>
          <w:rFonts w:ascii="Times New Roman" w:eastAsia="Times New Roman" w:hAnsi="Times New Roman" w:cs="Times New Roman"/>
          <w:sz w:val="24"/>
          <w:szCs w:val="24"/>
          <w:lang w:eastAsia="nl-NL"/>
        </w:rPr>
        <w:t>Reflectieve praktijkvoering en persoonlijke effectiviteit</w:t>
      </w:r>
    </w:p>
    <w:p w:rsidR="001B42BD" w:rsidRPr="001B42BD" w:rsidRDefault="001B42BD" w:rsidP="001B42BD">
      <w:pPr>
        <w:spacing w:before="100" w:beforeAutospacing="1" w:after="100" w:afterAutospacing="1" w:line="240" w:lineRule="auto"/>
        <w:rPr>
          <w:rFonts w:ascii="Times New Roman" w:eastAsia="Times New Roman" w:hAnsi="Times New Roman" w:cs="Times New Roman"/>
          <w:sz w:val="24"/>
          <w:szCs w:val="24"/>
          <w:lang w:eastAsia="nl-NL"/>
        </w:rPr>
      </w:pPr>
      <w:r w:rsidRPr="001B42BD">
        <w:rPr>
          <w:rFonts w:ascii="Times New Roman" w:eastAsia="Times New Roman" w:hAnsi="Times New Roman" w:cs="Times New Roman"/>
          <w:sz w:val="24"/>
          <w:szCs w:val="24"/>
          <w:lang w:eastAsia="nl-NL"/>
        </w:rPr>
        <w:t>Het eerste jaar sluit je af met een certificaat op een van de volgende gebieden: adviseur ketenzorg en verandermanagement, adviseur leren en innoveren of adviseur kwaliteit en veiligheid. Zowel in het eerste als tweede jaar werk je bij iedere module aan een opdracht waarmee je een probleem in de praktijk oplost. Met het succesvol afronden van deze praktijkopdrachten in een samenhangend artikel studeer je uiteindelijk af.</w:t>
      </w:r>
    </w:p>
    <w:p w:rsidR="001B42BD" w:rsidRPr="001B42BD" w:rsidRDefault="001B42BD" w:rsidP="001B42BD">
      <w:pPr>
        <w:spacing w:before="100" w:beforeAutospacing="1" w:after="100" w:afterAutospacing="1" w:line="240" w:lineRule="auto"/>
        <w:rPr>
          <w:rFonts w:ascii="Times New Roman" w:eastAsia="Times New Roman" w:hAnsi="Times New Roman" w:cs="Times New Roman"/>
          <w:sz w:val="24"/>
          <w:szCs w:val="24"/>
          <w:lang w:eastAsia="nl-NL"/>
        </w:rPr>
      </w:pPr>
      <w:r w:rsidRPr="001B42BD">
        <w:rPr>
          <w:rFonts w:ascii="Times New Roman" w:eastAsia="Times New Roman" w:hAnsi="Times New Roman" w:cs="Times New Roman"/>
          <w:sz w:val="24"/>
          <w:szCs w:val="24"/>
          <w:lang w:eastAsia="nl-NL"/>
        </w:rPr>
        <w:t>Gedurende de gehele masteropleiding is er naast inhoudelijke verdieping en praktijkervaring ook aandacht voor persoonlijke ontwikkeling. De aandacht voor persoonlijke effectiviteit, leiderschap en strategische positionering zorgt ervoor dat je diploma bijzonder effectief is in de praktijk.</w:t>
      </w:r>
    </w:p>
    <w:p w:rsidR="007539EF" w:rsidRDefault="007539EF"/>
    <w:sectPr w:rsidR="00753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16E33"/>
    <w:multiLevelType w:val="multilevel"/>
    <w:tmpl w:val="D2AE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02347A"/>
    <w:multiLevelType w:val="multilevel"/>
    <w:tmpl w:val="BC905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BD"/>
    <w:rsid w:val="001B42BD"/>
    <w:rsid w:val="00753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E02E"/>
  <w15:chartTrackingRefBased/>
  <w15:docId w15:val="{89C011AD-B43D-4E82-8A1A-CCF91EE9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389828">
      <w:bodyDiv w:val="1"/>
      <w:marLeft w:val="0"/>
      <w:marRight w:val="0"/>
      <w:marTop w:val="0"/>
      <w:marBottom w:val="0"/>
      <w:divBdr>
        <w:top w:val="none" w:sz="0" w:space="0" w:color="auto"/>
        <w:left w:val="none" w:sz="0" w:space="0" w:color="auto"/>
        <w:bottom w:val="none" w:sz="0" w:space="0" w:color="auto"/>
        <w:right w:val="none" w:sz="0" w:space="0" w:color="auto"/>
      </w:divBdr>
      <w:divsChild>
        <w:div w:id="506946466">
          <w:marLeft w:val="0"/>
          <w:marRight w:val="0"/>
          <w:marTop w:val="0"/>
          <w:marBottom w:val="0"/>
          <w:divBdr>
            <w:top w:val="none" w:sz="0" w:space="0" w:color="auto"/>
            <w:left w:val="none" w:sz="0" w:space="0" w:color="auto"/>
            <w:bottom w:val="none" w:sz="0" w:space="0" w:color="auto"/>
            <w:right w:val="none" w:sz="0" w:space="0" w:color="auto"/>
          </w:divBdr>
          <w:divsChild>
            <w:div w:id="1988709005">
              <w:marLeft w:val="0"/>
              <w:marRight w:val="0"/>
              <w:marTop w:val="0"/>
              <w:marBottom w:val="0"/>
              <w:divBdr>
                <w:top w:val="none" w:sz="0" w:space="0" w:color="auto"/>
                <w:left w:val="none" w:sz="0" w:space="0" w:color="auto"/>
                <w:bottom w:val="none" w:sz="0" w:space="0" w:color="auto"/>
                <w:right w:val="none" w:sz="0" w:space="0" w:color="auto"/>
              </w:divBdr>
              <w:divsChild>
                <w:div w:id="13442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5302">
          <w:marLeft w:val="0"/>
          <w:marRight w:val="0"/>
          <w:marTop w:val="0"/>
          <w:marBottom w:val="0"/>
          <w:divBdr>
            <w:top w:val="none" w:sz="0" w:space="0" w:color="auto"/>
            <w:left w:val="none" w:sz="0" w:space="0" w:color="auto"/>
            <w:bottom w:val="none" w:sz="0" w:space="0" w:color="auto"/>
            <w:right w:val="none" w:sz="0" w:space="0" w:color="auto"/>
          </w:divBdr>
          <w:divsChild>
            <w:div w:id="573861532">
              <w:marLeft w:val="0"/>
              <w:marRight w:val="0"/>
              <w:marTop w:val="0"/>
              <w:marBottom w:val="0"/>
              <w:divBdr>
                <w:top w:val="none" w:sz="0" w:space="0" w:color="auto"/>
                <w:left w:val="none" w:sz="0" w:space="0" w:color="auto"/>
                <w:bottom w:val="none" w:sz="0" w:space="0" w:color="auto"/>
                <w:right w:val="none" w:sz="0" w:space="0" w:color="auto"/>
              </w:divBdr>
              <w:divsChild>
                <w:div w:id="8348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8189">
          <w:marLeft w:val="0"/>
          <w:marRight w:val="0"/>
          <w:marTop w:val="0"/>
          <w:marBottom w:val="0"/>
          <w:divBdr>
            <w:top w:val="none" w:sz="0" w:space="0" w:color="auto"/>
            <w:left w:val="none" w:sz="0" w:space="0" w:color="auto"/>
            <w:bottom w:val="none" w:sz="0" w:space="0" w:color="auto"/>
            <w:right w:val="none" w:sz="0" w:space="0" w:color="auto"/>
          </w:divBdr>
          <w:divsChild>
            <w:div w:id="345790098">
              <w:marLeft w:val="0"/>
              <w:marRight w:val="0"/>
              <w:marTop w:val="0"/>
              <w:marBottom w:val="0"/>
              <w:divBdr>
                <w:top w:val="none" w:sz="0" w:space="0" w:color="auto"/>
                <w:left w:val="none" w:sz="0" w:space="0" w:color="auto"/>
                <w:bottom w:val="none" w:sz="0" w:space="0" w:color="auto"/>
                <w:right w:val="none" w:sz="0" w:space="0" w:color="auto"/>
              </w:divBdr>
              <w:divsChild>
                <w:div w:id="20739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4882">
          <w:marLeft w:val="0"/>
          <w:marRight w:val="0"/>
          <w:marTop w:val="0"/>
          <w:marBottom w:val="0"/>
          <w:divBdr>
            <w:top w:val="none" w:sz="0" w:space="0" w:color="auto"/>
            <w:left w:val="none" w:sz="0" w:space="0" w:color="auto"/>
            <w:bottom w:val="none" w:sz="0" w:space="0" w:color="auto"/>
            <w:right w:val="none" w:sz="0" w:space="0" w:color="auto"/>
          </w:divBdr>
          <w:divsChild>
            <w:div w:id="4275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Gresnigt</dc:creator>
  <cp:keywords/>
  <dc:description/>
  <cp:lastModifiedBy>Marloes Gresnigt</cp:lastModifiedBy>
  <cp:revision>1</cp:revision>
  <dcterms:created xsi:type="dcterms:W3CDTF">2020-06-30T07:07:00Z</dcterms:created>
  <dcterms:modified xsi:type="dcterms:W3CDTF">2020-06-30T07:08:00Z</dcterms:modified>
</cp:coreProperties>
</file>